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7500 lm, Efficacité lumineuse: 135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