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1123 mm x 76 mm x 72 mm. lineal individual Difusor plano para una iluminación brillante y uniforme. Flujo luminoso: 1400 lm, Flujo luminoso específico: 100 lm/W. Consumo de energía: 14.0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