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extensiva média distribuição luminosa. Dimensões: 915 mm x 60 mm x 90 mm. Fluxo luminoso: 3350 lm, Fluxo luminoso específico: 137 lm/W. Potência: 24.4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