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3350 lm, Efficacité lumineuse: 137 lm/W. Consommation de courant: 24.4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