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5000 lm, Efficacité lumineuse: 141 lm/W. Consommation de courant: 35.5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