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6400 lm, Fluxo luminoso específico: 138 lm/W. Potência: 46.5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