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6850 lm, Efficacité lumineuse: 145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