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3950 lm, Flujo luminoso específico: 141 lm/W. Consumo de energía: 28.0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