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7900 lm, Efficacité lumineuse: 142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