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10200 lm, Fluxo luminoso específico: 135 lm/W. Potência: 75.8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